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77" w:rsidRDefault="00D14077" w:rsidP="00D1407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D14077" w:rsidRDefault="00D14077" w:rsidP="00D1407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D14077" w:rsidRDefault="00D14077" w:rsidP="00D1407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D14077" w:rsidRDefault="00D14077" w:rsidP="00D1407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施行日期：2010-10-01</w:t>
      </w:r>
    </w:p>
    <w:p w:rsidR="00D14077" w:rsidRDefault="00D14077" w:rsidP="00D1407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公布日期：2010-06-25</w:t>
      </w:r>
    </w:p>
    <w:p w:rsidR="0095635D" w:rsidRDefault="0095635D">
      <w:pPr>
        <w:spacing w:line="560" w:lineRule="exact"/>
        <w:rPr>
          <w:rFonts w:cs="Arial"/>
          <w:kern w:val="0"/>
          <w:szCs w:val="32"/>
        </w:rPr>
      </w:pPr>
      <w:bookmarkStart w:id="0" w:name="_GoBack"/>
      <w:bookmarkEnd w:id="0"/>
    </w:p>
    <w:p w:rsidR="0095635D" w:rsidRDefault="0095635D">
      <w:pPr>
        <w:spacing w:line="560" w:lineRule="exact"/>
        <w:rPr>
          <w:rFonts w:cs="Arial"/>
          <w:kern w:val="0"/>
          <w:szCs w:val="32"/>
        </w:rPr>
      </w:pPr>
    </w:p>
    <w:p w:rsidR="0095635D" w:rsidRDefault="00E4570E">
      <w:pPr>
        <w:spacing w:line="560" w:lineRule="exact"/>
        <w:jc w:val="center"/>
        <w:rPr>
          <w:rFonts w:eastAsia="宋体" w:cs="宋体"/>
          <w:kern w:val="0"/>
          <w:sz w:val="44"/>
          <w:szCs w:val="44"/>
        </w:rPr>
      </w:pPr>
      <w:r>
        <w:rPr>
          <w:rFonts w:eastAsia="宋体" w:cs="宋体" w:hint="eastAsia"/>
          <w:kern w:val="0"/>
          <w:sz w:val="44"/>
          <w:szCs w:val="44"/>
        </w:rPr>
        <w:t>中华人民共和国石油天然气管道保护法</w:t>
      </w:r>
    </w:p>
    <w:p w:rsidR="0095635D" w:rsidRDefault="0095635D">
      <w:pPr>
        <w:spacing w:line="560" w:lineRule="exact"/>
        <w:rPr>
          <w:rFonts w:eastAsia="宋体" w:cs="宋体"/>
          <w:kern w:val="0"/>
          <w:szCs w:val="32"/>
        </w:rPr>
      </w:pPr>
    </w:p>
    <w:p w:rsidR="0095635D" w:rsidRDefault="00E4570E">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2010</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25</w:t>
      </w:r>
      <w:r>
        <w:rPr>
          <w:rFonts w:eastAsia="楷体_GB2312" w:cs="楷体_GB2312" w:hint="eastAsia"/>
          <w:kern w:val="0"/>
          <w:szCs w:val="32"/>
        </w:rPr>
        <w:t>日第十一届全国人民代表大会常务委员会第十五次会议通过）</w:t>
      </w:r>
    </w:p>
    <w:p w:rsidR="0095635D" w:rsidRDefault="0095635D">
      <w:pPr>
        <w:spacing w:line="560" w:lineRule="exact"/>
        <w:rPr>
          <w:rFonts w:cs="Arial"/>
          <w:kern w:val="0"/>
          <w:szCs w:val="32"/>
        </w:rPr>
      </w:pPr>
    </w:p>
    <w:p w:rsidR="0095635D" w:rsidRDefault="00E4570E">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95635D" w:rsidRDefault="00E457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95635D" w:rsidRDefault="00E457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管道规划与建设</w:t>
      </w:r>
    </w:p>
    <w:p w:rsidR="0095635D" w:rsidRDefault="00E457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管道运行中的保护</w:t>
      </w:r>
    </w:p>
    <w:p w:rsidR="0095635D" w:rsidRDefault="00E457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管道建设工程与其他建设工程相遇关系的处理</w:t>
      </w:r>
    </w:p>
    <w:p w:rsidR="0095635D" w:rsidRDefault="00E4570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法律责任</w:t>
      </w:r>
    </w:p>
    <w:p w:rsidR="0095635D" w:rsidRDefault="00E4570E">
      <w:pPr>
        <w:spacing w:line="560" w:lineRule="exact"/>
        <w:rPr>
          <w:rFonts w:cs="Arial"/>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附则</w:t>
      </w:r>
    </w:p>
    <w:p w:rsidR="0095635D" w:rsidRDefault="0095635D">
      <w:pPr>
        <w:spacing w:line="560" w:lineRule="exact"/>
        <w:rPr>
          <w:rFonts w:cs="Arial"/>
          <w:kern w:val="0"/>
          <w:szCs w:val="32"/>
        </w:rPr>
      </w:pPr>
    </w:p>
    <w:p w:rsidR="0095635D" w:rsidRDefault="00E4570E">
      <w:pPr>
        <w:spacing w:line="560" w:lineRule="exact"/>
        <w:jc w:val="center"/>
        <w:rPr>
          <w:rFonts w:eastAsia="黑体" w:cs="黑体"/>
          <w:kern w:val="0"/>
          <w:szCs w:val="32"/>
        </w:rPr>
      </w:pPr>
      <w:r>
        <w:rPr>
          <w:rFonts w:eastAsia="黑体" w:cs="黑体" w:hint="eastAsia"/>
          <w:kern w:val="0"/>
          <w:szCs w:val="32"/>
        </w:rPr>
        <w:t>第一章　总则</w:t>
      </w:r>
    </w:p>
    <w:p w:rsidR="0095635D" w:rsidRDefault="0095635D">
      <w:pPr>
        <w:spacing w:line="560" w:lineRule="exact"/>
        <w:rPr>
          <w:rFonts w:cs="Arial"/>
          <w:kern w:val="0"/>
          <w:szCs w:val="32"/>
        </w:rPr>
      </w:pP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为了保护石油、天然气管道，保障石油、天然气输</w:t>
      </w:r>
      <w:r>
        <w:rPr>
          <w:rFonts w:cs="Arial" w:hint="eastAsia"/>
          <w:kern w:val="0"/>
          <w:szCs w:val="32"/>
        </w:rPr>
        <w:lastRenderedPageBreak/>
        <w:t>送安全，维护国家能源安全和公共安全，制定本法。</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中华人民共和国境内输送石油、天然气的管道的保护，适用本法。</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城镇燃气管道和炼油、化工等企业厂区内管道的保护，不适用本法。</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本法所称石油包括原油和成品油，所称天然气包括天然气、煤层气和煤制气。</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本法所称管道包括管道及管道附属设施。</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省、自治区、直辖市人民政府能源主管</w:t>
      </w:r>
      <w:r>
        <w:rPr>
          <w:rFonts w:cs="Arial" w:hint="eastAsia"/>
          <w:kern w:val="0"/>
          <w:szCs w:val="32"/>
        </w:rPr>
        <w:t>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省、自治区、直辖市人民政府能源主管部门和设区的市级、县级人民政府指定的部门，统称县级以上地方人民政府主管管道保护工作的部门。</w:t>
      </w:r>
    </w:p>
    <w:p w:rsidR="0095635D" w:rsidRDefault="00E4570E">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县级以上地方人民政府应当加强对本行政区域管道保护工作的领导，督促、检查有关部</w:t>
      </w:r>
      <w:r>
        <w:rPr>
          <w:rFonts w:cs="Arial" w:hint="eastAsia"/>
          <w:kern w:val="0"/>
          <w:szCs w:val="32"/>
        </w:rPr>
        <w:t>门依法履行管道保护职责，组织排除管道的重大外部安全隐患。</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任何单位和个人不得实施危害管道安全的行为。</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对危害管道安全的行为，任何单位和个人有权向县级以上地方人民政府主管管道保护工作的部门或者其他有关部门举报。接到举报的部门应当在职责范围内及时处理。</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国家鼓励和促进管道保护新技术的研究开发和推广应用。</w:t>
      </w:r>
    </w:p>
    <w:p w:rsidR="0095635D" w:rsidRDefault="0095635D">
      <w:pPr>
        <w:spacing w:line="560" w:lineRule="exact"/>
        <w:rPr>
          <w:rFonts w:eastAsia="宋体" w:cs="宋体"/>
          <w:kern w:val="0"/>
          <w:szCs w:val="32"/>
        </w:rPr>
      </w:pPr>
    </w:p>
    <w:p w:rsidR="0095635D" w:rsidRDefault="00E4570E">
      <w:pPr>
        <w:spacing w:line="560" w:lineRule="exact"/>
        <w:jc w:val="center"/>
        <w:rPr>
          <w:rFonts w:eastAsia="黑体" w:cs="黑体"/>
          <w:kern w:val="0"/>
          <w:szCs w:val="32"/>
        </w:rPr>
      </w:pPr>
      <w:r>
        <w:rPr>
          <w:rFonts w:eastAsia="黑体" w:cs="黑体" w:hint="eastAsia"/>
          <w:kern w:val="0"/>
          <w:szCs w:val="32"/>
        </w:rPr>
        <w:t>第二章　管道规划与建设</w:t>
      </w:r>
    </w:p>
    <w:p w:rsidR="0095635D" w:rsidRDefault="0095635D">
      <w:pPr>
        <w:spacing w:line="560" w:lineRule="exact"/>
        <w:rPr>
          <w:rFonts w:eastAsia="宋体" w:cs="宋体"/>
          <w:kern w:val="0"/>
          <w:szCs w:val="32"/>
        </w:rPr>
      </w:pP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管道的规划、建设应当符合管道保护的要求，遵循安全、环保、节约用地和经济合理的原则。</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国务院能源主管部门根据国民经济和社会发展的需要组织编制全国管道发展规划。组织编制全国管道发展规划</w:t>
      </w:r>
      <w:r>
        <w:rPr>
          <w:rFonts w:cs="Arial" w:hint="eastAsia"/>
          <w:kern w:val="0"/>
          <w:szCs w:val="32"/>
        </w:rPr>
        <w:lastRenderedPageBreak/>
        <w:t>应当征求国务院有关部门以及有关省、自治区、直辖市人民政府的意见。</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全国管道发展规划应当符合国家能源规划，并与土地利用总体规划、城乡规划以及矿产资源、环境保护、水利、铁路、公路、航道、港口、电信等规划相协调。</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管道企业应当根据全国管道发展规划编制管道建设规划，并将管道建设规划确定的管道建设选线方案报送拟建管道所在地县级以上地方人民政府城乡规划主管部门审核；经审核符合城乡规划的，应当依法纳入当地城乡规划。</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纳入城乡规划的管道建设用地，不得擅自改变用途。</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管道建设的选线应当避开地震活动断层和容易发生洪灾、地质灾害的区域，与建筑物、构筑物、铁路</w:t>
      </w:r>
      <w:r>
        <w:rPr>
          <w:rFonts w:cs="Arial" w:hint="eastAsia"/>
          <w:kern w:val="0"/>
          <w:szCs w:val="32"/>
        </w:rPr>
        <w:t>、公路、航道、港口、市政设施、军事设施、电缆、光缆等保持本法和有关法律、行政法规以及国家技术规范的强制性要求规定的保护距离。</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管道建设项目应当依法进行环境影响评价。</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管道建设使用土地，依照《中华人民共和国土地管理法》等法律、行政法规的规定执行。</w:t>
      </w:r>
    </w:p>
    <w:p w:rsidR="0095635D" w:rsidRDefault="00E4570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依法建设的管道通过集体所有的土地或者他人</w:t>
      </w:r>
      <w:r>
        <w:rPr>
          <w:rFonts w:cs="Arial" w:hint="eastAsia"/>
          <w:kern w:val="0"/>
          <w:szCs w:val="32"/>
        </w:rPr>
        <w:t>取得使用权的国有土地，影响土地使用的，管道企业应当按照管道建设时土地的用途给予补偿。</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依照法律和国务院的规定，取得行政许可或者已报送备案并符合开工条件的管道项目的建设，任何单位和个人不得阻碍。</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管道建设应当遵守法律、行政法规有关建设工程质量管理的规定。</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管道企业应当依照有关法律、行政法规的规定，选择具备相应资质的勘察、设计、施工、工程监理单位进行管道建设。</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管道的安全保护设施应当与管道主体工程同时设计、同时施工、同时投入使用。</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管道建设使用的管道产品及其附件的质量，应</w:t>
      </w:r>
      <w:r>
        <w:rPr>
          <w:rFonts w:cs="Arial" w:hint="eastAsia"/>
          <w:kern w:val="0"/>
          <w:szCs w:val="32"/>
        </w:rPr>
        <w:t>当符合国家技术规范的强制性要求。</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穿跨越水利工程、防洪设施、河道、航道、铁路、公路、港口、电力设施、通信设施、市政设施的管道的建设，应当遵守本法和有关法律、行政法规，执行国家技术规范的强制性要求。</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管道企业应当按照国家技术规范的强制性要求在管道沿线设置管道标志。管道标志毁损或者安全警示不清的，管道企业应当及时修复或者更新。</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管道建成后应当按照国家有关规定进行竣工验</w:t>
      </w:r>
      <w:r>
        <w:rPr>
          <w:rFonts w:cs="Arial" w:hint="eastAsia"/>
          <w:kern w:val="0"/>
          <w:szCs w:val="32"/>
        </w:rPr>
        <w:lastRenderedPageBreak/>
        <w:t>收。竣工验收应当审查管道是否符合本法规定的管道保护要求，经验收合格方可正式交付使用。</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地方各级人民政府编制、调整土地利用总体规划和城乡规划，需要管道改建、搬迁或者增加防护设施的，应当与管道企业协商确定补偿方案。</w:t>
      </w:r>
    </w:p>
    <w:p w:rsidR="0095635D" w:rsidRDefault="0095635D">
      <w:pPr>
        <w:spacing w:line="560" w:lineRule="exact"/>
        <w:rPr>
          <w:rFonts w:eastAsia="宋体" w:cs="宋体"/>
          <w:kern w:val="0"/>
          <w:szCs w:val="32"/>
        </w:rPr>
      </w:pPr>
    </w:p>
    <w:p w:rsidR="0095635D" w:rsidRDefault="00E4570E">
      <w:pPr>
        <w:spacing w:line="560" w:lineRule="exact"/>
        <w:jc w:val="center"/>
        <w:rPr>
          <w:rFonts w:eastAsia="黑体" w:cs="黑体"/>
          <w:kern w:val="0"/>
          <w:szCs w:val="32"/>
        </w:rPr>
      </w:pPr>
      <w:r>
        <w:rPr>
          <w:rFonts w:eastAsia="黑体" w:cs="黑体" w:hint="eastAsia"/>
          <w:kern w:val="0"/>
          <w:szCs w:val="32"/>
        </w:rPr>
        <w:t>第三章　管道运行中的保护</w:t>
      </w:r>
    </w:p>
    <w:p w:rsidR="0095635D" w:rsidRDefault="0095635D">
      <w:pPr>
        <w:spacing w:line="560" w:lineRule="exact"/>
        <w:rPr>
          <w:rFonts w:eastAsia="宋体" w:cs="宋体"/>
          <w:kern w:val="0"/>
          <w:szCs w:val="32"/>
        </w:rPr>
      </w:pP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管道企业应当建立、健全管道巡护制度，配备专门人员对管道线路进行日常巡护。管道巡护人员发现危害管道安全的情形或者隐患，应当按照规定及时处理和报告。</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管道企业应当定期对管道进行检测、维修，确保其处于良好状态；对管道安全风险较大的区段和场所应当进行重点监测，采取有效措施防止管道事故的发生。</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对不符合安全使用条件的管道，管道企业应当及时更新、改造或者停止使用。</w:t>
      </w:r>
    </w:p>
    <w:p w:rsidR="0095635D" w:rsidRDefault="00E4570E">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管道企业应当配备管道保护所必需的人员和技术装备，研究开发和使用先进适用的管道保护技术，保证管道保护所必需的经费投入，并</w:t>
      </w:r>
      <w:r>
        <w:rPr>
          <w:rFonts w:cs="Arial" w:hint="eastAsia"/>
          <w:kern w:val="0"/>
          <w:szCs w:val="32"/>
        </w:rPr>
        <w:t>对在管道保护中做出突出贡献的单位和个人给予奖励。</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管道企业发现管道存在安全隐患，应当及时排除。对管道存在的外部安全隐患，管道企业自身排除确有困难的，应当向县级以上地方人民政府主管管道保护工作的部门报告。接到报告的主管管道保护工作的部门应当及时协调排除或者报请人民政府及时组织排除安全隐患。</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管道企业依法取得使用权的土地，任何单位和个人不得侵占。</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为合理利用土地，在保障管道安全的条件下，管道企业可以与有关单位、个人约定，同意有关单位、个人种植浅根农作物。但是，因管道巡护、检测</w:t>
      </w:r>
      <w:r>
        <w:rPr>
          <w:rFonts w:cs="Arial" w:hint="eastAsia"/>
          <w:kern w:val="0"/>
          <w:szCs w:val="32"/>
        </w:rPr>
        <w:t>、维修造成的农作物损失，除另有约定外，管道企业不予赔偿。</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管道企业对管道进行巡护、检测、维修等作业，管道沿线的有关单位、个人应当给予必要的便利。</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因管道巡护、检测、维修等作业给土地使用权人或者其他单位、个人造成损失的，管道企业应当依法给予赔偿。</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禁止下列危害管道安全的行为</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（一）擅自开启、关闭管道阀门；</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（二）采用移动、切割、打孔、砸撬、拆卸等手段损坏管道；</w:t>
      </w:r>
    </w:p>
    <w:p w:rsidR="0095635D" w:rsidRDefault="00E4570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（三）移动、毁损、涂改管道标志；</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（四）在埋地管道上方巡查便道上行驶重型车辆；</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（五）在地面管道线路、架空管道线路和管桥上行走或者放置重物。</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禁止在本法第五十八条第一项所列管道附属设施的上方架设电力线路、通信线路或者在储气库构造区域范围内进行工程挖掘、工程钻探、采矿。</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在管道线路中心线两侧各五米地域范围内，禁止下列危害管道安全的行为</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（一）种植乔木、灌木、藤类、芦苇、竹子或者其他根系深达管道埋设部位可能损坏管道防腐层的深根植物；</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（二）取土、采石、用火、堆放重物、排放腐蚀性物质、使用机械工具进行挖掘施工；</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（三）挖塘、修渠、修晒场、修建水产养</w:t>
      </w:r>
      <w:r>
        <w:rPr>
          <w:rFonts w:cs="Arial" w:hint="eastAsia"/>
          <w:kern w:val="0"/>
          <w:szCs w:val="32"/>
        </w:rPr>
        <w:t>殖场、建温室、建家畜棚圈、建房以及修建其他建筑物、构筑物。</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在管道线路中心线两侧和本法第五十八条第一项所列管道附属设施周边修建下列建筑物、构筑物的，建筑物、构筑物与管道线路和管道附属设施的距离应当符合国家技术规范的强制性要求</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（一）居民小区、学校、医院、娱乐场所、车站、商场等人口密集的建筑物；</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（二）变电站、加油站、加气站、储油罐、储气罐等易燃易</w:t>
      </w:r>
      <w:r>
        <w:rPr>
          <w:rFonts w:cs="Arial" w:hint="eastAsia"/>
          <w:kern w:val="0"/>
          <w:szCs w:val="32"/>
        </w:rPr>
        <w:lastRenderedPageBreak/>
        <w:t>爆物品的生产、经营、存储场所。</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前款规定的国家技术规范的强制性要求，应当按照保障管道及建筑物、构筑物安全和节约用地的原则确定。</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在穿越河流的管道线路中心线两侧各五百米地域范围内，禁止抛锚、拖锚、挖砂、挖泥、采石、水下爆破。但是，在保障管道安全的条件下，为防洪和航道通畅而进行的养护疏浚作业除外。</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在管道专用隧道中心线两侧各一千米地域范围内，除本条第二款规定的情形外，禁止采石、采矿、爆破。</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在前款规定的地域范围内，因修建铁路、公路、水利工程等公共工程，确需实施采石、爆破作业的，应当经管道所在地县级人民政府主管管道保护工作的部门批准，并采取必要的安全防护措施，方可实施。</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未经管道企业同意，其他单位不得使用管道专用伴行道路、管道水工防护设施、管道专用隧道等管道附属设施。</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进行下列施工作业，施工单位应当向管道所在地县级人民政府主管管道保护工作的部门提出申请</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（一）穿跨越管道的施工作业；</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管道线路中心线两侧各五米至五十米和本法第五十八条第一项所列管道附属设施周边一百米地域范围内，新建、改建、扩建铁路、公路、河渠，架设电力线路，埋设地下电缆、光缆，设置安全接地体、避雷接地体；</w:t>
      </w:r>
    </w:p>
    <w:p w:rsidR="0095635D" w:rsidRDefault="00E4570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（三）在管道线路中心线两侧各二百米和本法第五十八条第一项所列管道附属设施周边五百米地域范围内，进行爆破、地震法勘探或者工程挖掘、工程钻探、采矿。</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申请进行本法第三十三条第二款、第三十五条规定的施工作业，应当符合下列条件</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（一）具有符合管道安全和公共安全要求的施工作业方案；</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（二）已制定</w:t>
      </w:r>
      <w:r>
        <w:rPr>
          <w:rFonts w:cs="Arial" w:hint="eastAsia"/>
          <w:kern w:val="0"/>
          <w:szCs w:val="32"/>
        </w:rPr>
        <w:t>事故应急预案；</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（三）施工作业人员具备管道保护知识；</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（四）具有保障安全施工作业的设备、设施。</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进行本法第三十三条第二款、第三十五条规定的施工作业，应当在开工七日前书面通知管道企业。管道企业应当指派专门人员到现场进行管道保护安全指导。</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管道企业在紧急情况下进行管道抢修作业，可以先行使用他人土地或者设施，但应当及时告知土地或者设施的所有权人或者使用权人。给土地或者设施的所有权人或者使用权人造成损失的，管道企业应当依法给予赔偿。</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管道企业应当制定本企业管道</w:t>
      </w:r>
      <w:r>
        <w:rPr>
          <w:rFonts w:cs="Arial" w:hint="eastAsia"/>
          <w:kern w:val="0"/>
          <w:szCs w:val="32"/>
        </w:rPr>
        <w:t>事故应急预案，并报管道所在地县级人民政府主管管道保护工作的部门备案；配</w:t>
      </w:r>
      <w:r>
        <w:rPr>
          <w:rFonts w:cs="Arial" w:hint="eastAsia"/>
          <w:kern w:val="0"/>
          <w:szCs w:val="32"/>
        </w:rPr>
        <w:lastRenderedPageBreak/>
        <w:t>备抢险救援人员和设备，并定期进行管道事故应急救援演练。</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接到报告的主管管道保护工作的部门应当按照规定及时上报事故情况，并根据管道事故的实际情况组织采取事故处置措</w:t>
      </w:r>
      <w:r>
        <w:rPr>
          <w:rFonts w:cs="Arial" w:hint="eastAsia"/>
          <w:kern w:val="0"/>
          <w:szCs w:val="32"/>
        </w:rPr>
        <w:t>施或者报请人民政府及时启动本行政区域管道事故应急预案，组织进行事故应急处置与救援。</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管道泄漏的石油和因管道抢修排放的石油造成环境污染的，管道企业应当及时治理。因第三人的行为致使管道泄漏造成环境污染的，管道企业有权向第三人追偿治理费用。</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环境污染损害的赔偿责任，适用《中华人民共和国侵权责任法》和防治环境污染的法律的有关规定。</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管道泄漏的石油和因管道抢修排放的石油，由管道企业回收、处理，任何单位和个人不得侵占、盗窃、哄抢。</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管道停止运行、封存、报废的，管道企业应当采取必要的安全防护措施，并报县级以上地方人民政府主管管道保护工作的部门备案。</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管道重点保护部位，需要由中国人民武装警察部队负责守卫的，依照《中华人民共和国人民武装警察法》和国</w:t>
      </w:r>
      <w:r>
        <w:rPr>
          <w:rFonts w:cs="Arial" w:hint="eastAsia"/>
          <w:kern w:val="0"/>
          <w:szCs w:val="32"/>
        </w:rPr>
        <w:lastRenderedPageBreak/>
        <w:t>务院、中央军事委员会的有关规定执行。</w:t>
      </w:r>
    </w:p>
    <w:p w:rsidR="0095635D" w:rsidRDefault="0095635D">
      <w:pPr>
        <w:spacing w:line="560" w:lineRule="exact"/>
        <w:rPr>
          <w:rFonts w:eastAsia="宋体" w:cs="宋体"/>
          <w:kern w:val="0"/>
          <w:szCs w:val="32"/>
        </w:rPr>
      </w:pPr>
    </w:p>
    <w:p w:rsidR="0095635D" w:rsidRDefault="00E4570E">
      <w:pPr>
        <w:spacing w:line="560" w:lineRule="exact"/>
        <w:jc w:val="center"/>
        <w:rPr>
          <w:rFonts w:eastAsia="黑体" w:cs="黑体"/>
          <w:kern w:val="0"/>
          <w:szCs w:val="32"/>
        </w:rPr>
      </w:pPr>
      <w:r>
        <w:rPr>
          <w:rFonts w:eastAsia="黑体" w:cs="黑体" w:hint="eastAsia"/>
          <w:kern w:val="0"/>
          <w:szCs w:val="32"/>
        </w:rPr>
        <w:t>第四章　管道建设工程与其他建设工程相遇关系的处理</w:t>
      </w:r>
    </w:p>
    <w:p w:rsidR="0095635D" w:rsidRDefault="0095635D">
      <w:pPr>
        <w:spacing w:line="560" w:lineRule="exact"/>
        <w:rPr>
          <w:rFonts w:eastAsia="宋体" w:cs="宋体"/>
          <w:kern w:val="0"/>
          <w:szCs w:val="32"/>
        </w:rPr>
      </w:pP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管道建设工程与其他建设工程的相遇关系，依照法律的规定处理；法律没有规定的，由建设工程双方按照下列原则协商处理，并为对方提供必要的便利</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（一）后开工的建设工程服从先开工</w:t>
      </w:r>
      <w:r>
        <w:rPr>
          <w:rFonts w:cs="Arial" w:hint="eastAsia"/>
          <w:kern w:val="0"/>
          <w:szCs w:val="32"/>
        </w:rPr>
        <w:t>或者已建成的建设工程；</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（二）同时开工的建设工程，后批准的建设工程服从先批准的建设工程。</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依照前款规定，后开工或者后批准的建设工程，应当符合先开工、已建成或者先批准的建设工程的安全防护要求；需要先开工、已建成或者先批准的建设工程改建、搬迁或者增加防护设施的，后开工或者后批准的建设工程一方应当承担由此增加的费用。</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管道建设工程与其他建设工程相遇的，建设工程双方应当协商确定施工作业方案并签订安全防护协议，指派专门人员现场监督、指导对方施工。</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经依法批准的管道建设工程，需要通过正在建设的其他建设工程的，其他工程建设单位应当按照管道建设工程的需要，预留管道通道或者预建管道通过设施，管道企业应当承担由此增加的费用。</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经依法批准的其他建设工程，需要通过正在建设的管道建设</w:t>
      </w:r>
      <w:r>
        <w:rPr>
          <w:rFonts w:cs="Arial" w:hint="eastAsia"/>
          <w:kern w:val="0"/>
          <w:szCs w:val="32"/>
        </w:rPr>
        <w:lastRenderedPageBreak/>
        <w:t>工程的，管道建设单位应当按照其他建设工程的需要，预留通道或者预建相关设施，其他工程建设单位应当承担由此增加的费用。</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管道建设工程通过矿产资源开采区域的，管道企业应当与矿产资源开采企业协商确定管道的安全防护方案，需要矿产资源开采企业按照管道安全防护要求预建防护设施或者</w:t>
      </w:r>
      <w:r>
        <w:rPr>
          <w:rFonts w:cs="Arial" w:hint="eastAsia"/>
          <w:kern w:val="0"/>
          <w:szCs w:val="32"/>
        </w:rPr>
        <w:t>采取其他防护措施的，管道企业应当承担由此增加的费用。</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矿产资源开采企业未按照约定预建防护设施或者采取其他防护措施，造成地面塌陷、裂缝、沉降等地质灾害，致使管道需要改建、搬迁或者采取其他防护措施的，矿产资源开采企业应当承担由此增加的费用。</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铁路、公路等建设工程修建防洪、分流等水工防护设施，可能影响管道保护的，应当事先通知管道企业并注意保护下游已建成的管道水工防护设施。</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建设工程修建防洪、分流等水工防护设施，使下游已建成的管道水工防护设施的功能受到影响，需要新建、改建、扩建管道水工防护设施的，工程建设单位应当承担由此增加的费用。</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县级以上地方人民政府水行政主管部门制定防洪、泄洪方案应当兼顾管道的保护。</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需要在管道通过的区域泄洪的，县级以上地方人民政府水行政主管部门应当在泄洪方案确定后，及时将泄洪量和泄洪时间通知本级人民政府主管管道保护工作的部门和管道企业或者向社会公告。主管管道保护工作的部门和管道企业应当对管道采取防</w:t>
      </w:r>
      <w:r>
        <w:rPr>
          <w:rFonts w:cs="Arial" w:hint="eastAsia"/>
          <w:kern w:val="0"/>
          <w:szCs w:val="32"/>
        </w:rPr>
        <w:lastRenderedPageBreak/>
        <w:t>洪保护措施。</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管道与航</w:t>
      </w:r>
      <w:r>
        <w:rPr>
          <w:rFonts w:cs="Arial" w:hint="eastAsia"/>
          <w:kern w:val="0"/>
          <w:szCs w:val="32"/>
        </w:rPr>
        <w:t>道相遇，确需在航道中修建管道防护设施的，应当进行通航标准技术论证，并经航道主管部门批准。管道防护设施完工后，应经航道主管部门验收。</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进行前款规定的施工作业，应当在批准的施工区域内设置航标，航标的设置和维护费用由管道企业承担。</w:t>
      </w:r>
    </w:p>
    <w:p w:rsidR="0095635D" w:rsidRDefault="0095635D">
      <w:pPr>
        <w:spacing w:line="560" w:lineRule="exact"/>
        <w:rPr>
          <w:rFonts w:eastAsia="宋体" w:cs="宋体"/>
          <w:kern w:val="0"/>
          <w:szCs w:val="32"/>
        </w:rPr>
      </w:pPr>
    </w:p>
    <w:p w:rsidR="0095635D" w:rsidRDefault="00E4570E">
      <w:pPr>
        <w:spacing w:line="560" w:lineRule="exact"/>
        <w:jc w:val="center"/>
        <w:rPr>
          <w:rFonts w:eastAsia="黑体" w:cs="黑体"/>
          <w:kern w:val="0"/>
          <w:szCs w:val="32"/>
        </w:rPr>
      </w:pPr>
      <w:r>
        <w:rPr>
          <w:rFonts w:eastAsia="黑体" w:cs="黑体" w:hint="eastAsia"/>
          <w:kern w:val="0"/>
          <w:szCs w:val="32"/>
        </w:rPr>
        <w:t>第五章　法律责任</w:t>
      </w:r>
    </w:p>
    <w:p w:rsidR="0095635D" w:rsidRDefault="0095635D">
      <w:pPr>
        <w:spacing w:line="560" w:lineRule="exact"/>
        <w:rPr>
          <w:rFonts w:eastAsia="宋体" w:cs="宋体"/>
          <w:kern w:val="0"/>
          <w:szCs w:val="32"/>
        </w:rPr>
      </w:pP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管道企业有下列行为之一的，由县级以上地方人民政府主管管道保护工作的部门责令限期改正；逾期不改正的，处二万元以上十万元以下的罚款；对直接负责的主管人员和其他直接责任人员给予处分</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（一）未依照本法规定对管道进行巡护、检测和维修的；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（二）对</w:t>
      </w:r>
      <w:r>
        <w:rPr>
          <w:rFonts w:cs="Arial" w:hint="eastAsia"/>
          <w:kern w:val="0"/>
          <w:szCs w:val="32"/>
        </w:rPr>
        <w:t>不符合安全使用条件的管道未及时更新、改造或者停止使用的；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（三）未依照本法规定设置、修复或者更新有关管道标志的；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（四）未依照本法规定将管道竣工测量图报人民政府主管管道保护工作的部门备案的；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（五）未制定本企业管道事故应急预案，或者未将本企业管道事故应急预案报人民政府主管管道保护工作的部门备案的；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（六）发生管道事故，未采取有效措施消除或者减轻事故危</w:t>
      </w:r>
      <w:r>
        <w:rPr>
          <w:rFonts w:cs="Arial" w:hint="eastAsia"/>
          <w:kern w:val="0"/>
          <w:szCs w:val="32"/>
        </w:rPr>
        <w:lastRenderedPageBreak/>
        <w:t>害的；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（七）未对停止运行、封存、报废的管道采取必要的安全防护措施的。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管道企业违反本法规定的行为同时违反建设工程质量管理、安全生产、消防等其他法律的，依照其他法律的规定处罚。</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管道企业给他人合法权益造成损害的，依法承担民事责任。</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采用移动、切割、打孔、砸撬、拆卸等手段损坏管道或者盗窃、哄抢管道输送、泄漏、排放的石油、天然气，尚不构成犯罪的，依法给予治安管理处罚。</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违反本法第二十九条、第三十条、第三十二条或者第三十三条第一款的规定，实施危害管道安全行为的，由县级以上地方人民政府主管管道保护工作的部门责令停止违法行为；情节较重的，对单位处一万元</w:t>
      </w:r>
      <w:r>
        <w:rPr>
          <w:rFonts w:cs="Arial" w:hint="eastAsia"/>
          <w:kern w:val="0"/>
          <w:szCs w:val="32"/>
        </w:rPr>
        <w:t>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w:t>
      </w:r>
      <w:r>
        <w:rPr>
          <w:rFonts w:cs="Arial" w:hint="eastAsia"/>
          <w:kern w:val="0"/>
          <w:szCs w:val="32"/>
        </w:rPr>
        <w:lastRenderedPageBreak/>
        <w:t>人民政府主管管道保护工作的部门</w:t>
      </w:r>
      <w:r>
        <w:rPr>
          <w:rFonts w:cs="Arial" w:hint="eastAsia"/>
          <w:kern w:val="0"/>
          <w:szCs w:val="32"/>
        </w:rPr>
        <w:t>组织拆除，所需费用由违法行为人承担。</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违反本法规定，有下列行为之一的，由县级以上地方人民政府主管管道保护工作的部门责令改正；情节严重的，处二百元以上一千元以下的罚款</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（一）擅自开启、关闭管道阀门的；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（二）移动、毁损、涂改管道标志的；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（三）在埋地管道上方巡查便道上行驶重型车辆的；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（四）在地面管道线路、架空管道线路和管桥上行走或者放置重物的；</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（五）阻碍依法进行的管道建设的。</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违反本法规定，实施危害管道安全的行为，给管道企业造成损害的，依法承担民事责任。</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县级以上地方人民政府及其主管管道保护工作的部门或者其他有关部门，违反本法规定，对应当组织排除的管道外部安全隐患不及时组织排除，发现危害管道安全的行为或者接到对危害管道安全行为的举报后不依法予以查处，或者有其他不依照本法规定履行职责的行为的，由其上级机关责令改正，对直接负责的主管人员和其他直接责任人员依法给予处分。</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违反本法规定，构成犯罪的，依法追究刑事责任。</w:t>
      </w:r>
    </w:p>
    <w:p w:rsidR="0095635D" w:rsidRDefault="0095635D">
      <w:pPr>
        <w:spacing w:line="560" w:lineRule="exact"/>
        <w:rPr>
          <w:rFonts w:eastAsia="宋体" w:cs="宋体"/>
          <w:kern w:val="0"/>
          <w:szCs w:val="32"/>
        </w:rPr>
      </w:pPr>
    </w:p>
    <w:p w:rsidR="0095635D" w:rsidRDefault="00E4570E">
      <w:pPr>
        <w:spacing w:line="560" w:lineRule="exact"/>
        <w:jc w:val="center"/>
        <w:rPr>
          <w:rFonts w:eastAsia="黑体" w:cs="黑体"/>
          <w:kern w:val="0"/>
          <w:szCs w:val="32"/>
        </w:rPr>
      </w:pPr>
      <w:r>
        <w:rPr>
          <w:rFonts w:eastAsia="黑体" w:cs="黑体" w:hint="eastAsia"/>
          <w:kern w:val="0"/>
          <w:szCs w:val="32"/>
        </w:rPr>
        <w:lastRenderedPageBreak/>
        <w:t>第六章　附则</w:t>
      </w:r>
    </w:p>
    <w:p w:rsidR="0095635D" w:rsidRDefault="0095635D">
      <w:pPr>
        <w:spacing w:line="560" w:lineRule="exact"/>
        <w:rPr>
          <w:rFonts w:eastAsia="宋体" w:cs="宋体"/>
          <w:kern w:val="0"/>
          <w:szCs w:val="32"/>
        </w:rPr>
      </w:pP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五十八条</w:t>
      </w:r>
      <w:r>
        <w:rPr>
          <w:rFonts w:cs="Arial" w:hint="eastAsia"/>
          <w:kern w:val="0"/>
          <w:szCs w:val="32"/>
        </w:rPr>
        <w:t xml:space="preserve">　本法所称管道附属设施包括</w:t>
      </w:r>
      <w:r>
        <w:rPr>
          <w:rFonts w:cs="Arial" w:hint="eastAsia"/>
          <w:kern w:val="0"/>
          <w:szCs w:val="32"/>
        </w:rPr>
        <w:t>:</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（一）管道的加压站、加热站、计量站、集油站、集气站、输油站、输气站、配气站、处理场、清管站、阀室、阀井、放空设施、油库、储气库、装卸栈桥、装卸场；</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（二）管道的水工防护设施、防风设施、防雷设施、抗震设施、通信设施、安全监控设施、电力设施、管堤、管桥以及管道专用涵洞、隧道等穿跨越设施；</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（三）管道的阴极保护站、阴极保护测试桩、阳极地床、杂散电流排流站等防腐设施；</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（四）管道穿越铁路、公路的检漏装置；</w:t>
      </w:r>
    </w:p>
    <w:p w:rsidR="0095635D" w:rsidRDefault="00E4570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（五）管道的其他附属设施。</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五十九条</w:t>
      </w:r>
      <w:r>
        <w:rPr>
          <w:rFonts w:cs="Arial" w:hint="eastAsia"/>
          <w:kern w:val="0"/>
          <w:szCs w:val="32"/>
        </w:rPr>
        <w:t xml:space="preserve">　本法施行前在管道</w:t>
      </w:r>
      <w:r>
        <w:rPr>
          <w:rFonts w:cs="Arial" w:hint="eastAsia"/>
          <w:kern w:val="0"/>
          <w:szCs w:val="32"/>
        </w:rPr>
        <w:t>保护距离内已建成的人口密集场所和易燃易爆物品的生产、经营、存储场所，应当由所在地人民政府根据当地的实际情况，有计划、分步骤地进行搬迁、清理或者采取必要的防护措施。需要已建成的管道改建、搬迁或者采取必要的防护措施的，应当与管道企业协商确定补偿方案。</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六十条</w:t>
      </w:r>
      <w:r>
        <w:rPr>
          <w:rFonts w:cs="Arial" w:hint="eastAsia"/>
          <w:kern w:val="0"/>
          <w:szCs w:val="32"/>
        </w:rPr>
        <w:t xml:space="preserve">　国务院可以根据海上石油、天然气管道的具体情况，制定海上石油、天然气管道保护的特别规定。</w:t>
      </w:r>
    </w:p>
    <w:p w:rsidR="0095635D" w:rsidRDefault="00E4570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六十一条</w:t>
      </w:r>
      <w:r>
        <w:rPr>
          <w:rFonts w:cs="Arial" w:hint="eastAsia"/>
          <w:kern w:val="0"/>
          <w:szCs w:val="32"/>
        </w:rPr>
        <w:t xml:space="preserve">　本法自</w:t>
      </w:r>
      <w:r>
        <w:rPr>
          <w:rFonts w:cs="Arial" w:hint="eastAsia"/>
          <w:kern w:val="0"/>
          <w:szCs w:val="32"/>
        </w:rPr>
        <w:t>2010</w:t>
      </w:r>
      <w:r>
        <w:rPr>
          <w:rFonts w:cs="Arial" w:hint="eastAsia"/>
          <w:kern w:val="0"/>
          <w:szCs w:val="32"/>
        </w:rPr>
        <w:t>年</w:t>
      </w:r>
      <w:r>
        <w:rPr>
          <w:rFonts w:cs="Arial" w:hint="eastAsia"/>
          <w:kern w:val="0"/>
          <w:szCs w:val="32"/>
        </w:rPr>
        <w:t>10</w:t>
      </w:r>
      <w:r>
        <w:rPr>
          <w:rFonts w:cs="Arial" w:hint="eastAsia"/>
          <w:kern w:val="0"/>
          <w:szCs w:val="32"/>
        </w:rPr>
        <w:t>月</w:t>
      </w:r>
      <w:r>
        <w:rPr>
          <w:rFonts w:cs="Arial" w:hint="eastAsia"/>
          <w:kern w:val="0"/>
          <w:szCs w:val="32"/>
        </w:rPr>
        <w:t>1</w:t>
      </w:r>
      <w:r>
        <w:rPr>
          <w:rFonts w:cs="Arial" w:hint="eastAsia"/>
          <w:kern w:val="0"/>
          <w:szCs w:val="32"/>
        </w:rPr>
        <w:t>日起施行。</w:t>
      </w:r>
    </w:p>
    <w:sectPr w:rsidR="0095635D">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0E" w:rsidRDefault="00E4570E">
      <w:r>
        <w:separator/>
      </w:r>
    </w:p>
  </w:endnote>
  <w:endnote w:type="continuationSeparator" w:id="0">
    <w:p w:rsidR="00E4570E" w:rsidRDefault="00E4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D" w:rsidRDefault="00E4570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635D" w:rsidRDefault="00E4570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4077">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5635D" w:rsidRDefault="00E4570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4077">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D" w:rsidRDefault="00E4570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635D" w:rsidRDefault="00E4570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407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95635D" w:rsidRDefault="00E4570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407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0E" w:rsidRDefault="00E4570E">
      <w:r>
        <w:separator/>
      </w:r>
    </w:p>
  </w:footnote>
  <w:footnote w:type="continuationSeparator" w:id="0">
    <w:p w:rsidR="00E4570E" w:rsidRDefault="00E45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D" w:rsidRDefault="0095635D">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D" w:rsidRDefault="0095635D">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5635D"/>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14077"/>
    <w:rsid w:val="00D54AF3"/>
    <w:rsid w:val="00D54B93"/>
    <w:rsid w:val="00D70A89"/>
    <w:rsid w:val="00D76CB4"/>
    <w:rsid w:val="00D84514"/>
    <w:rsid w:val="00DC5C43"/>
    <w:rsid w:val="00DD0B8B"/>
    <w:rsid w:val="00E235DD"/>
    <w:rsid w:val="00E4570E"/>
    <w:rsid w:val="00E64956"/>
    <w:rsid w:val="00EE4F6D"/>
    <w:rsid w:val="00F00D39"/>
    <w:rsid w:val="00FA3C68"/>
    <w:rsid w:val="00FC68C1"/>
    <w:rsid w:val="08210A6D"/>
    <w:rsid w:val="0B957AC8"/>
    <w:rsid w:val="0C4E6F56"/>
    <w:rsid w:val="0D2F2A95"/>
    <w:rsid w:val="19F86B68"/>
    <w:rsid w:val="24C25DFA"/>
    <w:rsid w:val="28A83523"/>
    <w:rsid w:val="2F7753E6"/>
    <w:rsid w:val="3258761C"/>
    <w:rsid w:val="34B13AF4"/>
    <w:rsid w:val="44BC0EEC"/>
    <w:rsid w:val="482A39F4"/>
    <w:rsid w:val="545515B1"/>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D1407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D1407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213774">
      <w:bodyDiv w:val="1"/>
      <w:marLeft w:val="0"/>
      <w:marRight w:val="0"/>
      <w:marTop w:val="0"/>
      <w:marBottom w:val="0"/>
      <w:divBdr>
        <w:top w:val="none" w:sz="0" w:space="0" w:color="auto"/>
        <w:left w:val="none" w:sz="0" w:space="0" w:color="auto"/>
        <w:bottom w:val="none" w:sz="0" w:space="0" w:color="auto"/>
        <w:right w:val="none" w:sz="0" w:space="0" w:color="auto"/>
      </w:divBdr>
      <w:divsChild>
        <w:div w:id="1246962342">
          <w:marLeft w:val="300"/>
          <w:marRight w:val="0"/>
          <w:marTop w:val="0"/>
          <w:marBottom w:val="0"/>
          <w:divBdr>
            <w:top w:val="none" w:sz="0" w:space="0" w:color="auto"/>
            <w:left w:val="none" w:sz="0" w:space="0" w:color="auto"/>
            <w:bottom w:val="none" w:sz="0" w:space="0" w:color="auto"/>
            <w:right w:val="none" w:sz="0" w:space="0" w:color="auto"/>
          </w:divBdr>
        </w:div>
        <w:div w:id="1530096787">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17</Pages>
  <Words>1255</Words>
  <Characters>7160</Characters>
  <Application>Microsoft Office Word</Application>
  <DocSecurity>0</DocSecurity>
  <Lines>59</Lines>
  <Paragraphs>16</Paragraphs>
  <ScaleCrop>false</ScaleCrop>
  <Company>Lenovo</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